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C3" w:rsidRPr="00A40E37" w:rsidRDefault="004B49C3" w:rsidP="004B49C3">
      <w:pPr>
        <w:spacing w:after="0" w:line="408" w:lineRule="auto"/>
        <w:ind w:left="120"/>
        <w:jc w:val="center"/>
        <w:rPr>
          <w:lang w:val="ru-RU"/>
        </w:rPr>
      </w:pPr>
      <w:bookmarkStart w:id="0" w:name="block-21110724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49C3" w:rsidRPr="00A40E37" w:rsidRDefault="004B49C3" w:rsidP="004B49C3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B49C3" w:rsidRPr="00A40E37" w:rsidRDefault="004B49C3" w:rsidP="004B49C3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4B49C3" w:rsidRPr="00A40E37" w:rsidRDefault="004B49C3" w:rsidP="004B49C3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4B49C3" w:rsidRPr="00A40E37" w:rsidTr="00005A5D">
        <w:tc>
          <w:tcPr>
            <w:tcW w:w="6771" w:type="dxa"/>
          </w:tcPr>
          <w:p w:rsidR="004B49C3" w:rsidRPr="00826AD5" w:rsidRDefault="004B49C3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4B49C3" w:rsidRPr="00826AD5" w:rsidRDefault="004B49C3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4B49C3" w:rsidRPr="00826AD5" w:rsidRDefault="004B49C3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>Зам. директора по УВР ___________А.А.Стародубцева</w:t>
            </w:r>
          </w:p>
          <w:p w:rsidR="004B49C3" w:rsidRPr="00A40E37" w:rsidRDefault="004B49C3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4B49C3" w:rsidRPr="00A40E37" w:rsidRDefault="004B49C3" w:rsidP="0000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B49C3" w:rsidRPr="00826AD5" w:rsidRDefault="004B49C3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4B49C3" w:rsidRPr="00826AD5" w:rsidRDefault="004B49C3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4B49C3" w:rsidRPr="00826AD5" w:rsidRDefault="004B49C3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>Директор школы ________________Е.В.Терентьева</w:t>
            </w:r>
          </w:p>
          <w:p w:rsidR="004B49C3" w:rsidRPr="00A40E37" w:rsidRDefault="004B49C3" w:rsidP="00005A5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 xml:space="preserve">«31» августа2023 г. </w:t>
            </w:r>
          </w:p>
          <w:p w:rsidR="004B49C3" w:rsidRPr="00A40E37" w:rsidRDefault="004B49C3" w:rsidP="00005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3DAF" w:rsidRPr="004B49C3" w:rsidRDefault="00B93DA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B93DAF" w:rsidRPr="004B49C3" w:rsidRDefault="00B93DA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«Иностранный (английский) язык»</w:t>
      </w:r>
    </w:p>
    <w:p w:rsidR="00B93DAF" w:rsidRPr="004B49C3" w:rsidRDefault="008C279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10 – 11 классов </w:t>
      </w: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49C3" w:rsidRPr="00A943D5" w:rsidRDefault="004B49C3" w:rsidP="004B49C3">
      <w:pPr>
        <w:pStyle w:val="af6"/>
        <w:numPr>
          <w:ilvl w:val="0"/>
          <w:numId w:val="10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B93DAF" w:rsidRPr="004B49C3" w:rsidRDefault="00B93DA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B93DAF">
      <w:pPr>
        <w:rPr>
          <w:rFonts w:ascii="Times New Roman" w:hAnsi="Times New Roman" w:cs="Times New Roman"/>
          <w:sz w:val="28"/>
          <w:szCs w:val="28"/>
          <w:lang w:val="ru-RU"/>
        </w:rPr>
        <w:sectPr w:rsidR="00B93DAF" w:rsidRPr="004B49C3">
          <w:pgSz w:w="11906" w:h="16383"/>
          <w:pgMar w:top="1134" w:right="850" w:bottom="1134" w:left="1701" w:header="720" w:footer="720" w:gutter="0"/>
          <w:cols w:space="720"/>
        </w:sect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21110723"/>
      <w:bookmarkEnd w:id="0"/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социализации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пределами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Значимость владения иностранными </w:t>
      </w:r>
      <w:proofErr w:type="gramStart"/>
      <w:r w:rsidRPr="004B49C3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языками</w:t>
      </w:r>
      <w:proofErr w:type="gramEnd"/>
      <w:r w:rsidRPr="004B49C3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гр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речевая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языковая, социокультурная, компенсаторная и метапредметная компетенции: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межкультурный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2" w:name="b1cb9ba3-8936-440c-ac0f-95944fbe2f65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B93DAF" w:rsidRPr="004B49C3" w:rsidRDefault="00B93DAF">
      <w:pPr>
        <w:rPr>
          <w:rFonts w:ascii="Times New Roman" w:hAnsi="Times New Roman" w:cs="Times New Roman"/>
          <w:sz w:val="28"/>
          <w:szCs w:val="28"/>
          <w:lang w:val="ru-RU"/>
        </w:rPr>
        <w:sectPr w:rsidR="00B93DAF" w:rsidRPr="004B49C3">
          <w:pgSz w:w="11906" w:h="16383"/>
          <w:pgMar w:top="1134" w:right="850" w:bottom="1134" w:left="1701" w:header="720" w:footer="720" w:gutter="0"/>
          <w:cols w:space="720"/>
        </w:sect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21110725"/>
      <w:bookmarkEnd w:id="1"/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умения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Внешность и характеристика человека, литературного персонажа.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обучающегося). Роль иностранного языка в планах на будущее.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Туризм. Виды отдыха. Путешествия по России и зарубежным странам.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Проблемы экологии. Защита окружающей среды. Стихийные бедствия.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проживания в городской/сельской местности.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писатели, поэты, художники, композиторы, путешественники, спортсмены, актёры и другие.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Говорение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коммуникативных умений </w:t>
      </w:r>
      <w:r w:rsidRPr="004B49C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диалогической речи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соглашаться/не соглашаться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Объём диалога – 8 реплик со стороны каждого собеседника.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коммуникативных умений </w:t>
      </w:r>
      <w:r w:rsidRPr="004B49C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монологической речи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повествование/сообщение;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рассуждение;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устное представление (презентация) результатов выполненной проектной работы.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монологического высказывания – до 14 фраз.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Аудирование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звучания текста/текстов для аудирования – до 2,5 минуты.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Смысловое чтение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текста/текстов для чтения – 500–700 слов.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Письменная речь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написание резюме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CV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Языковые знания и навыки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Фонетическая сторона речи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Орфография и пунктуация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написание изученных слов.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Лексическая сторона речи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способы словообразования: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аффиксация: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глаголов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dis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mis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under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ize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имён существительных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ance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ence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ist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ity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ment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ness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sion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tion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ship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имён прилагательных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inter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able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ible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ian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ish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less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ous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наречий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числительных при помощи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teen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словосложение: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сложных существительных путём соединения основ существительных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football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blackboard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сложных существительных путём соединения основ существительных с предлогом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father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law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blue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eyed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eight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legged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сложных прилагательных путём соединения наречия с основой причасти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well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behaved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nice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looking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конверсия: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имён существительных от неопределённой формы глаголов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torun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arun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имён существительных от имён прилагательных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richpeople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therich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глаголов от имён существительных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ahand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tohand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глаголов от имён прилагательных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cool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tocool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Имена прилагательные на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excited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exciting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Грамматическая сторона речи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Wemovedtoanewhouselastyear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начальным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начальным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tobe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>Предложения с глагольными конструкциями, содержащими глаголы-связки to be, to look, to seem, to feel (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looks/seems/feels happy.).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Сложносочинённые предложения с сочинительными союзами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but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союзами и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because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if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what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how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who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which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that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whoever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whatever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however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whenever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Условные предложения с глаголами в изъявительном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с глаголами в сослагательном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ConditionalII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Модальные глаголы в косвенной речи в настоящем и прошедшем времени.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с конструкциями as … as, not so … as, both … and …, either … or, neither … nor.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Iwish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…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Конструкции с глаголами на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tolove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hatedoingsmth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Конструкции c глаголами to stop, to remember, to forget (разница в значении to stop doing smth и to stop to do smth).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takes me … to do smth.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usedto +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инфинитив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глагола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 be/get used to smth, be/get used to doing smth.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You’d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better.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Подлежащее, выраженное собирательным существительным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family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police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и его согласование со сказуемым.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FutureSimpleTense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PastContinuousTense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PastPerfectTense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PresentPerfectContinuousTense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наиболее употребительных формах страдательного залога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PastSimplePassive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PresentPerfectPassive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Конструкция to be going to, формы Future Simple Tense и Present Continuous Tense для выражения будущего действия.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Модальные глаголы и их эквиваленты (can/be able to, could, must/have to, may, might, should, shall, would, will, need).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Определённый, неопределённый и нулевой артикли.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Имена существительные во множественном числе,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образованных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правилу, и исключения.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Притяжательный падеж имён существительных.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Слова, выражающие количество (many/much, little/a little, few/a few, a lot of).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none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производные последнего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nobody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nothing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другие). 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Количественные и порядковые числительные.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Социокультурные знания и умения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Компенсаторные умения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умения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Внешность и характеристика человека, литературного персонажа.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Туризм. Виды отдыха. Экотуризм. Путешествия по России и зарубежным странам.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Говорение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коммуникативных умений </w:t>
      </w:r>
      <w:r w:rsidRPr="004B49C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диалогической речи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соглашаться/не соглашаться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диалога – до 9 реплик со стороны каждого собеседника.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коммуникативных умений </w:t>
      </w:r>
      <w:r w:rsidRPr="004B49C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монологической речи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повествование/сообщение;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рассуждение;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устное представление (презентация) результатов выполненной проектной работы.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и(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или) без их использования.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монологического высказывания – 14–15 фраз.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Аудирование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пороговый уровень по общеевропейской шкале).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Время звучания текста/текстов для аудирования – до 2,5 минуты.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Смысловое чтение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пороговый уровень по общеевропейской шкале).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текста/текстов для чтения – до 600–800 слов.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Письменная речь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письменной речи: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написание резюме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CV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Языковые знания и навыки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Фонетическая сторона речи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Орфография и пунктуация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написание изученных слов.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завершающей фразы, точки после выражения надежды на дальнейший контакт, отсутствие точки после подписи.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Лексическая сторона речи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способы словообразования: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аффиксация: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глаголов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dis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mis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under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ize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имён существительных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ance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ence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ist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ity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ment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ness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sion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tion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ship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имён прилагательных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inter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post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able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ible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ian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ical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ish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less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ous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наречий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числительных при помощи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teen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словосложение: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сложных существительных путём соединения основ существительных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football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blue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bell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сложных существительных путём соединения основ существительных с предлогом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father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law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blue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eyed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eight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legged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well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behaved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nice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looking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конверсия: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имён существительных от неопределённой формы глаголов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torun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arun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имён существительных от прилагательных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richpeople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therich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глаголов от имён существительных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ahand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tohand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глаголов от имён прилагательных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cool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tocool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прилагательные на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excited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exciting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Грамматическая сторона речи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Wemovedtoanewhouselastyear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начальным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начальным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tobe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>Предложения с глагольными конструкциями, содержащими глаголы-связки to be, to look, to seem, to feel (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looks/seems/feels happy.).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сложным подлежащим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ComplexSubject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>Предложения cо сложным дополнением – Complex Object (I want you to help me. I saw her cross/crossing the road. I want to have my hair cut.).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Сложносочинённые предложения с сочинительными союзами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but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союзами и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because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if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what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how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who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which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that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whoever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whatever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however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whenever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Условные предложения с глаголами в изъявительном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с глаголами в сослагательном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ConditionalII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Модальные глаголы в косвенной речи в настоящем и прошедшем времени.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с конструкциями as … as, not so … as, both … and …, either … or, neither … nor.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Iwish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…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Конструкции с глаголами на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tolove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hatedoingsmth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Конструкции c глаголами to stop, to remember, to forget (разница в значении to stop doing smth и to stop to do smth).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takes me … to do smth.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usedto +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инфинитив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глагола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 be/get used to smth, be/get used to doing smth.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You’d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better.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Подлежащее, выраженное собирательным существительным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family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police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и его согласование со сказуемым.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FutureSimpleTense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FutureContinuousTense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PastPerfectTense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PresentPerfectContinuousTense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наиболее употребительных формах страдательного залога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PastSimplePassive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PresentPerfectPassive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Конструкция to be going to, формы Future Simple Tense и Present Continuous Tense для выражения будущего действия.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Модальные глаголы и их эквиваленты (can/be able to, could, must/have to, may, might, should, shall, would, will, need).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Определённый, неопределённый и нулевой артикли.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Имена существительные во множественном числе,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образованных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правилу, и исключения.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Притяжательный падеж имён существительных.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Слова, выражающие количество (many/much, little/a little, few/a few, a lot of).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none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производные последнего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nobody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nothing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другие). 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Количественные и порядковые числительные.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Социокультурные знания и умения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учёные, писатели, поэты, художники, композиторы, музыканты, спортсмены, актёры и другие).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Компенсаторные умения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93DAF" w:rsidRPr="004B49C3" w:rsidRDefault="00B93DAF">
      <w:pPr>
        <w:rPr>
          <w:rFonts w:ascii="Times New Roman" w:hAnsi="Times New Roman" w:cs="Times New Roman"/>
          <w:sz w:val="28"/>
          <w:szCs w:val="28"/>
          <w:lang w:val="ru-RU"/>
        </w:rPr>
        <w:sectPr w:rsidR="00B93DAF" w:rsidRPr="004B49C3">
          <w:pgSz w:w="11906" w:h="16383"/>
          <w:pgMar w:top="1134" w:right="850" w:bottom="1134" w:left="1701" w:header="720" w:footer="720" w:gutter="0"/>
          <w:cols w:space="720"/>
        </w:sect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21110726"/>
      <w:bookmarkEnd w:id="3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гражданского воспитания: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гуманитарной и волонтёрской деятельности.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патриотического воспитания: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духовно-нравственного воспитания: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духовных ценностей российского народа;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нравственного сознания, этического поведения;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личного вклада в построение устойчивого будущего;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эстетического воспитания: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5) физического воспитания: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трудового воспитания: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труду, осознание ценности мастерства, трудолюбие;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экологического воспитания: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активное неприятие действий, приносящих вред окружающей среде;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опыта деятельности экологической направленности.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ценности научного познания: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B93DAF" w:rsidRPr="004B49C3" w:rsidRDefault="008C27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93DAF" w:rsidRPr="004B49C3" w:rsidRDefault="008C27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93DAF" w:rsidRPr="004B49C3" w:rsidRDefault="008C27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:rsidR="00B93DAF" w:rsidRPr="004B49C3" w:rsidRDefault="008C27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выявлять закономерности в языковых явлениях изучаемого иностранного (английского) языка; </w:t>
      </w:r>
    </w:p>
    <w:p w:rsidR="00B93DAF" w:rsidRPr="004B49C3" w:rsidRDefault="008C27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93DAF" w:rsidRPr="004B49C3" w:rsidRDefault="008C27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93DAF" w:rsidRPr="004B49C3" w:rsidRDefault="008C27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93DAF" w:rsidRPr="004B49C3" w:rsidRDefault="008C27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проблем.</w:t>
      </w: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действия: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научной лингвистической терминологией и ключевыми понятиями;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оценивать приобретённый опыт;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интегрировать знания из разных предметных областей; 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выдвигать новые идеи, предлагать оригинальные подходы и решения; </w:t>
      </w:r>
    </w:p>
    <w:p w:rsidR="00B93DAF" w:rsidRPr="004B49C3" w:rsidRDefault="008C27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ставить проблемы и задачи, допускающие альтернативных решений.</w:t>
      </w: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B93DAF" w:rsidRPr="004B49C3" w:rsidRDefault="008C279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93DAF" w:rsidRPr="004B49C3" w:rsidRDefault="008C279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93DAF" w:rsidRPr="004B49C3" w:rsidRDefault="008C279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93DAF" w:rsidRPr="004B49C3" w:rsidRDefault="008C279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93DAF" w:rsidRPr="004B49C3" w:rsidRDefault="008C279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B93DAF" w:rsidRPr="004B49C3" w:rsidRDefault="008C279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коммуникации во всех сферах жизни;</w:t>
      </w:r>
    </w:p>
    <w:p w:rsidR="00B93DAF" w:rsidRPr="004B49C3" w:rsidRDefault="008C279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93DAF" w:rsidRPr="004B49C3" w:rsidRDefault="008C279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B93DAF" w:rsidRPr="004B49C3" w:rsidRDefault="008C279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</w:t>
      </w:r>
    </w:p>
    <w:p w:rsidR="00B93DAF" w:rsidRPr="004B49C3" w:rsidRDefault="008C279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задачи в образовательной деятельности и жизненных ситуациях;</w:t>
      </w:r>
    </w:p>
    <w:p w:rsidR="00B93DAF" w:rsidRPr="004B49C3" w:rsidRDefault="008C279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93DAF" w:rsidRPr="004B49C3" w:rsidRDefault="008C279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>давать оценку новым ситуациям;</w:t>
      </w:r>
    </w:p>
    <w:p w:rsidR="00B93DAF" w:rsidRPr="004B49C3" w:rsidRDefault="008C279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выбор, аргументировать его, брать ответственность за решение;</w:t>
      </w:r>
    </w:p>
    <w:p w:rsidR="00B93DAF" w:rsidRPr="004B49C3" w:rsidRDefault="008C279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>оценивать приобретённый опыт;</w:t>
      </w:r>
    </w:p>
    <w:p w:rsidR="00B93DAF" w:rsidRPr="004B49C3" w:rsidRDefault="008C279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давать оценку новым ситуациям; 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приёмы рефлексии для оценки ситуации, выбора верного решения;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созданный речевой проду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 в сл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учае необходимости; 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и своевременно принимать решения по их снижению;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результатов деятельности;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результатов деятельности;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и право других на ошибку;</w:t>
      </w:r>
    </w:p>
    <w:p w:rsidR="00B93DAF" w:rsidRPr="004B49C3" w:rsidRDefault="008C27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понимать мир с позиции другого человека.</w:t>
      </w: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</w:t>
      </w:r>
    </w:p>
    <w:p w:rsidR="00B93DAF" w:rsidRPr="004B49C3" w:rsidRDefault="008C279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:rsidR="00B93DAF" w:rsidRPr="004B49C3" w:rsidRDefault="008C279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93DAF" w:rsidRPr="004B49C3" w:rsidRDefault="008C279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93DAF" w:rsidRPr="004B49C3" w:rsidRDefault="008C279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93DAF" w:rsidRPr="004B49C3" w:rsidRDefault="008C279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B93DAF" w:rsidRPr="004B49C3" w:rsidRDefault="00B93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</w:t>
      </w:r>
      <w:r w:rsidRPr="004B49C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10 класса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научится: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владеть основными видами речевой деятельности: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говорение: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аудирование: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смысловое чтение: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письменная речь: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резюме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CV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владеть фонетическими навыками: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чтения и соответствующей интонацией, демонстрируя понимание содержания текста;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орфографическими навыками: правильно писать изученные слова;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3)владеть пунктуационными навыками: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распознавать и употреблять в устной и письменной речи: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родственные слова, образованные с использованием аффиксации: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глаголы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dis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mis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under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ize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наречия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-, и суффикса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числительные при помощи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teen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 использованием словосложения: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существительные путём соединения основ существительных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football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bluebell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существительные путём соединения основ существительных с предлогом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father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law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blue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eyed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eight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legged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сложных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прилагательные путём соединения наречия с основой причастия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well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behaved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сложные прилагательные путём соединения основы прилагательного с основой причастия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nice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looking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 использованием конверсии: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имён существительных от неопределённых форм глаголов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torun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arun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имён существительных от прилагательных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richpeople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therich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глаголов от имён существительных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ahand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tohand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глаголов от имён прилагательных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cool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tocool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употреблять в устной и письменной речи имена прилагательные на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excited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exciting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 употреблять в устной и письменной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речи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употреблять в устной и письменной речи: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начальным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начальным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tobe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глагольными конструкциями, содержащими глаголы-связки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tobe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tolook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toseem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tofeel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сложным дополнением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ComplexObject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сложносочинённые предложения с сочинительными союзами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but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союзами и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because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if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what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how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who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which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that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whoever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whatever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however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whenever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условные предложения с глаголами в изъявительном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с глаголами в сослагательном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ConditionalII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модальные глаголы в косвенной речи в настоящем и прошедшем времени;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с конструкциями as … as, not so … as, both … and …, either … or, neither … nor;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Iwish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конструкции с глаголами на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tolove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hatedoingsmth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c глаголами to stop, to remember, to forget (разница в значении to stop doing smth и to stop to do smth);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It takes me … to do smth;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usedto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инфинитив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глагола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be/get used to smth, be/get used to doing smth;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подлежащее, выраженное собирательным существительным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family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police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и его согласование со сказуемым;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FutureSimpleTense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FutureContinuousTense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PastPerfectTense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PresentPerfectContinuousTense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наиболее употребительных формах страдательного залога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PastSimplePassive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PresentPerfectPassive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to be going to, формы Future Simple Tense и Present Continuous Tense для выражения будущего действия;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модальные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глаголы и их эквиваленты (can/be able to, could, must/have to, may, might, should, shall, would, will, need);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неличные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определённый, неопределённый и нулевой артикли;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имена существительные во множественном числе,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образованных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правилу, и исключения;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притяжательный падеж имён существительных;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>, выражающие количество (many/much, little/a little, few/a few, a lot of);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неопределённые местоимения и их производные, отрицательные местоимения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none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производные последнего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nobody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nothing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другие);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количественные и порядковые числительные;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владеть социокультурными знаниями и умениями: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представлять родную страну и её культуру на иностранном языке;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владеть метапредметными умениями, позволяющими: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совершенствовать учебную деятельность по овладению иностранным языком;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</w:t>
      </w:r>
      <w:r w:rsidRPr="004B49C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11 класса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научится: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владеть основными видами речевой деятельности: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говорение: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излагать результаты выполненной проектной работы (объём – 14–15 фраз).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аудирование: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 xml:space="preserve">смысловое чтение: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письменная речь: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резюме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CV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владеть фонетическими навыками: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владеть орфографическими навыками: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писать изученные слова.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владеть пунктуационными навыками: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апостроф, точку, вопросительный и восклицательный знаки;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распознавать и употреблять в устной и письменной речи: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родственные слова, образованные с использованием аффиксации: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глаголы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dis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mis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under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ize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наречия при помощи префиксов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суффикса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числительные при помощи суффиксов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teen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использованием словосложения: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существительные путём соединения основ существительных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football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bluebell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существительные путём соединения основ существительных с предлогом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father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law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blue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eyed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eight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legged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сложные прилагательные путём соединения наречия с основой причастия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well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behaved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nice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looking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использованием конверсии: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имён существительных от неопределённых форм глаголов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torun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arun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имён существительных от прилагательных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richpeople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therich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глаголов от имён существительных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ahand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tohand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глаголов от имён прилагательных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cool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tocool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употреблять в устной и письменной речи имена прилагательные на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excited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exciting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 употреблять в устной и письменной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речи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употреблять в устной и письменной речи: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начальным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начальным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tobe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глагольными конструкциями, содержащими глаголы-связки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tobe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tolook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toseem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tofeel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сложным подлежащим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ComplexSubject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сложным дополнением –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ComplexObject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сложносочинённые предложения с сочинительными союзами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but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or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союзами и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because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if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what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how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who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which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that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союзными словами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whoever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whatever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however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whenever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условные предложения с глаголами в изъявительном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с глаголами в сослагательном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ConditionalII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модальные глаголы в косвенной речи в настоящем и прошедшем времени;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с конструкциями as … as, not so … as, both … and …, either … or, neither … nor;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Iwish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конструкции с глаголами на 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tolove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hatedoingsmth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c глаголами to stop, to remember, to forget (разница в значении to stop doing smth и to stop to do smth);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It takes me … to do smth;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usedto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инфинитив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глагола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be/get used to smth, be/get used to doing smth;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подлежащее, выраженное собирательным существительным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family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police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и его согласование со сказуемым;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FutureSimpleTense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FutureContinuousTense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PastPerfectTense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PresentPerfectContinuousTense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Future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PastTense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наиболее употребительных формах страдательного залога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PastSimplePassive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PresentPerfectPassive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to be going to, формы Future Simple Tense и Present Continuous Tense для выражения будущего действия;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модальные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глаголы и их эквиваленты (can/be able to, could, must/have to, may, might, should, shall, would, will, need);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неличные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определённый, неопределённый и нулевой артикли;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имена существительные во множественном числе, </w:t>
      </w: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образованных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правилу, и исключения;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притяжательный падеж имён существительных;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Pr="004B49C3">
        <w:rPr>
          <w:rFonts w:ascii="Times New Roman" w:hAnsi="Times New Roman" w:cs="Times New Roman"/>
          <w:color w:val="000000"/>
          <w:sz w:val="28"/>
          <w:szCs w:val="28"/>
        </w:rPr>
        <w:t>, выражающие количество (many/much, little/a little, few/a few, a lot of);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неопределённые местоимения и их производные, отрицательные местоимения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none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производные последнего (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nobody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nothing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другие);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количественные и порядковые числительные;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владеть социокультурными знаниями и умениями: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B93DAF" w:rsidRPr="004B49C3" w:rsidRDefault="008C2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93DAF" w:rsidRPr="004B49C3" w:rsidRDefault="00B93DAF">
      <w:pPr>
        <w:rPr>
          <w:rFonts w:ascii="Times New Roman" w:hAnsi="Times New Roman" w:cs="Times New Roman"/>
          <w:sz w:val="28"/>
          <w:szCs w:val="28"/>
          <w:lang w:val="ru-RU"/>
        </w:rPr>
        <w:sectPr w:rsidR="00B93DAF" w:rsidRPr="004B49C3">
          <w:pgSz w:w="11906" w:h="16383"/>
          <w:pgMar w:top="1134" w:right="850" w:bottom="1134" w:left="1701" w:header="720" w:footer="720" w:gutter="0"/>
          <w:cols w:space="720"/>
        </w:sectPr>
      </w:pPr>
    </w:p>
    <w:p w:rsidR="00B93DAF" w:rsidRPr="004B49C3" w:rsidRDefault="008C279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5" w:name="block-21110727"/>
      <w:bookmarkEnd w:id="4"/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B93DAF" w:rsidRPr="004B49C3" w:rsidRDefault="008C279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813"/>
        <w:gridCol w:w="1127"/>
        <w:gridCol w:w="2090"/>
        <w:gridCol w:w="2171"/>
        <w:gridCol w:w="4260"/>
      </w:tblGrid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5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DAF" w:rsidRPr="004B49C3" w:rsidRDefault="00B9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DAF" w:rsidRPr="004B49C3" w:rsidRDefault="00B9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DAF" w:rsidRPr="004B49C3" w:rsidRDefault="00B9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6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8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10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Школьное образование, школьная жизнь, школьные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праздники. Переписка с зарубежными сверстниками. Взаимоотношения в школе.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и решения. Права и обязанности старшеклассника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РЭШ </w:t>
            </w:r>
            <w:hyperlink r:id="rId12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14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16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Покупки: одежда, обувь, продукты питания.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Карманные деньги. Молодежная мода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18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20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22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3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24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26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28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https://resh.edu.ru/subject/11/10/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DAF" w:rsidRPr="004B49C3" w:rsidRDefault="00B93DAF">
      <w:pPr>
        <w:rPr>
          <w:rFonts w:ascii="Times New Roman" w:hAnsi="Times New Roman" w:cs="Times New Roman"/>
          <w:sz w:val="28"/>
          <w:szCs w:val="28"/>
        </w:rPr>
        <w:sectPr w:rsidR="00B93DAF" w:rsidRPr="004B4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DAF" w:rsidRPr="004B49C3" w:rsidRDefault="008C279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3748"/>
        <w:gridCol w:w="1117"/>
        <w:gridCol w:w="2090"/>
        <w:gridCol w:w="2171"/>
        <w:gridCol w:w="4203"/>
      </w:tblGrid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DAF" w:rsidRPr="004B49C3" w:rsidRDefault="00B9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DAF" w:rsidRPr="004B49C3" w:rsidRDefault="00B9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B93DAF" w:rsidRPr="004B49C3" w:rsidRDefault="00B93DA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DAF" w:rsidRPr="004B49C3" w:rsidRDefault="00B9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30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32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34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Школьное образование, школьная жизнь. Переписка с зарубежными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сверстниками. Взаимоотношения в школе. Проблемы и решения. Подготовка к выпускным экзаменам.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профессии. Альтернативы в продолжении образования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36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38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молодежи: увлечения и интересы.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40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42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Туризм. Виды отдыха.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Экотуризм.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44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46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Интернет-безопасность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48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50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A6934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1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https://m.edsoo.ru/7f411518</w:t>
              </w:r>
            </w:hyperlink>
          </w:p>
          <w:p w:rsidR="00B93DAF" w:rsidRPr="004B49C3" w:rsidRDefault="003A6934" w:rsidP="003A693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РЭШ </w:t>
            </w:r>
            <w:hyperlink r:id="rId52" w:history="1">
              <w:r w:rsidRPr="004B49C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https://resh.edu.ru/subject/11/11/</w:t>
              </w:r>
            </w:hyperlink>
          </w:p>
        </w:tc>
      </w:tr>
      <w:tr w:rsidR="00B93DAF" w:rsidRPr="004B49C3" w:rsidTr="003A6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B93DAF" w:rsidRPr="004B49C3" w:rsidRDefault="00B9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DAF" w:rsidRPr="004B49C3" w:rsidRDefault="00B93DAF">
      <w:pPr>
        <w:rPr>
          <w:rFonts w:ascii="Times New Roman" w:hAnsi="Times New Roman" w:cs="Times New Roman"/>
          <w:sz w:val="28"/>
          <w:szCs w:val="28"/>
        </w:rPr>
        <w:sectPr w:rsidR="00B93DAF" w:rsidRPr="004B4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DAF" w:rsidRPr="004B49C3" w:rsidRDefault="00B93DAF">
      <w:pPr>
        <w:rPr>
          <w:rFonts w:ascii="Times New Roman" w:hAnsi="Times New Roman" w:cs="Times New Roman"/>
          <w:sz w:val="28"/>
          <w:szCs w:val="28"/>
        </w:rPr>
        <w:sectPr w:rsidR="00B93DAF" w:rsidRPr="004B4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DAF" w:rsidRPr="004B49C3" w:rsidRDefault="008C279D" w:rsidP="002F5C3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lock-21110728"/>
      <w:bookmarkEnd w:id="5"/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B93DAF" w:rsidRPr="004B49C3" w:rsidRDefault="008C279D" w:rsidP="002F5C3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t>10 КЛАСС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6380"/>
        <w:gridCol w:w="850"/>
        <w:gridCol w:w="1560"/>
        <w:gridCol w:w="1551"/>
        <w:gridCol w:w="799"/>
        <w:gridCol w:w="714"/>
        <w:gridCol w:w="2747"/>
      </w:tblGrid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6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961" w:type="dxa"/>
            <w:gridSpan w:val="3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1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изучения</w:t>
            </w:r>
          </w:p>
        </w:tc>
        <w:tc>
          <w:tcPr>
            <w:tcW w:w="2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Примечание</w:t>
            </w:r>
          </w:p>
        </w:tc>
      </w:tr>
      <w:tr w:rsidR="008C279D" w:rsidRPr="004B49C3" w:rsidTr="008C279D">
        <w:trPr>
          <w:trHeight w:val="509"/>
          <w:tblCellSpacing w:w="20" w:type="nil"/>
        </w:trPr>
        <w:tc>
          <w:tcPr>
            <w:tcW w:w="708" w:type="dxa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1513" w:type="dxa"/>
            <w:gridSpan w:val="2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vMerge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714" w:type="dxa"/>
            <w:tcBorders>
              <w:top w:val="nil"/>
            </w:tcBorders>
          </w:tcPr>
          <w:p w:rsidR="008C279D" w:rsidRPr="004B49C3" w:rsidRDefault="008C279D" w:rsidP="008C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2747" w:type="dxa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Межличностные отношения в семье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Повседневная жизнь семьи. Быт. Распорядок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Повседневная жизнь семьи. Быт. Распорядок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Конфликтные ситуации, их предупреждение и разрешение"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литературного персонажа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Здоровый образ жизни. Лечебная диета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питание Выбор продуктов.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труда и отдыха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врача. Медицинские услуги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от вредных привычек"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работа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жизнь. Виды школ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жизнь. Виды школ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Школьная система стран изучаемого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зарубежными сверстниками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Нестандартные программы обучения.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старшеклассников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старшеклассника"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Проблема выбора профессии. Работа мечты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Карьерные возможности. Написание резюме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Карьерные возможности. Написание резюме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профессии 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молодежи (виды досуга)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молодежи (виды досуга)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активного отдыха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Совместные занятия. Дружба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Совместные занятия. Дружба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молодежи. Музыка.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молодежи. Театр.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молодежи. Театр.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молодежи. Популярная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молодежи. Электронная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Любовь и дружба"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Полугодовая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 мода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Карманные деньги. Траты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Карманные деньги. Заработок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Покупки. Финансовая грамотность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"Покупки: одежда, обувь, продукты питания.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Карманные деньги.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Молодежная мода"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Туризм. Виды путешествий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с семьей/друзьями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Путешествие. Погода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путешествий. Круизы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окружающей среды. Борьба с мусором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Защита окружающей среды. </w:t>
            </w: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Исчезающие</w:t>
            </w:r>
            <w:proofErr w:type="gramEnd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выды животных.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Защита окружающей среды. Борьба с отходами.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Природа. Флора и фауна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Знаменитые природные заповедники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Стихийные бедствия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 проживания в сельской местности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проживания в городской и сельской местности"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проживания в городской и сельской местности"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Технический прогресс. Современные средства связи.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Польза и вред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Технический прогресс. Современные средства связи.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Польза и вред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Прогресс. Научная фантастика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Гаджеты. Перспективы и последствия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Вклад стран изучаемого языка в развитие науки.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Технический прогресс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изобретений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"Технический прогресс: перспективы и последствия.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изучаемого языка. Достопримечательности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изучаемого языка. Достопримечательности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страна. Достопримечательности.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страна. Национальная кухня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Выдающаяся личность страны изучаемого языка.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Писатель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Выдающаяся личность родной страны. Певец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260" w:type="dxa"/>
            <w:gridSpan w:val="3"/>
          </w:tcPr>
          <w:p w:rsidR="008C279D" w:rsidRPr="004B49C3" w:rsidRDefault="008C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DAF" w:rsidRPr="004B49C3" w:rsidRDefault="00B93DAF">
      <w:pPr>
        <w:rPr>
          <w:rFonts w:ascii="Times New Roman" w:hAnsi="Times New Roman" w:cs="Times New Roman"/>
          <w:sz w:val="28"/>
          <w:szCs w:val="28"/>
        </w:rPr>
        <w:sectPr w:rsidR="00B93DAF" w:rsidRPr="004B4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C3B" w:rsidRPr="004B49C3" w:rsidRDefault="002F5C3B" w:rsidP="002F5C3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B93DAF" w:rsidRPr="004B49C3" w:rsidRDefault="008C279D" w:rsidP="002F5C3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</w:rPr>
        <w:t>11 КЛАСС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1"/>
        <w:gridCol w:w="6629"/>
        <w:gridCol w:w="708"/>
        <w:gridCol w:w="1560"/>
        <w:gridCol w:w="1657"/>
        <w:gridCol w:w="894"/>
        <w:gridCol w:w="831"/>
        <w:gridCol w:w="2288"/>
      </w:tblGrid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C279D" w:rsidRPr="004B49C3" w:rsidRDefault="008C279D" w:rsidP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925" w:type="dxa"/>
            <w:gridSpan w:val="3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2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изучения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8C279D" w:rsidRPr="004B49C3" w:rsidTr="008C279D">
        <w:trPr>
          <w:trHeight w:val="438"/>
          <w:tblCellSpacing w:w="20" w:type="nil"/>
        </w:trPr>
        <w:tc>
          <w:tcPr>
            <w:tcW w:w="601" w:type="dxa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1725" w:type="dxa"/>
            <w:gridSpan w:val="2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246"/>
          <w:tblCellSpacing w:w="20" w:type="nil"/>
        </w:trPr>
        <w:tc>
          <w:tcPr>
            <w:tcW w:w="601" w:type="dxa"/>
            <w:vMerge/>
            <w:tcMar>
              <w:top w:w="50" w:type="dxa"/>
              <w:left w:w="100" w:type="dxa"/>
            </w:tcMar>
          </w:tcPr>
          <w:p w:rsidR="008C279D" w:rsidRPr="004B49C3" w:rsidRDefault="008C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  <w:vMerge/>
            <w:tcMar>
              <w:top w:w="50" w:type="dxa"/>
              <w:left w:w="100" w:type="dxa"/>
            </w:tcMar>
          </w:tcPr>
          <w:p w:rsidR="008C279D" w:rsidRPr="004B49C3" w:rsidRDefault="008C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Merge/>
            <w:tcMar>
              <w:top w:w="50" w:type="dxa"/>
              <w:left w:w="100" w:type="dxa"/>
            </w:tcMar>
            <w:vAlign w:val="center"/>
          </w:tcPr>
          <w:p w:rsidR="008C279D" w:rsidRPr="004B49C3" w:rsidRDefault="008C279D" w:rsidP="008C279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C279D" w:rsidRPr="004B49C3" w:rsidRDefault="008C279D" w:rsidP="008C2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31" w:type="dxa"/>
            <w:tcBorders>
              <w:top w:val="nil"/>
            </w:tcBorders>
          </w:tcPr>
          <w:p w:rsidR="008C279D" w:rsidRPr="004B49C3" w:rsidRDefault="008C279D" w:rsidP="008C2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2288" w:type="dxa"/>
            <w:vMerge/>
            <w:tcMar>
              <w:top w:w="50" w:type="dxa"/>
              <w:left w:w="100" w:type="dxa"/>
            </w:tcMar>
          </w:tcPr>
          <w:p w:rsidR="008C279D" w:rsidRPr="004B49C3" w:rsidRDefault="008C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Межличностные отношения. Решение конфликтных ситуаций.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узы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Межличностные отношения.Мои друзья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Входная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истории. Историческая справка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Межличностные отношения. Взаимоуважение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Конфликтные ситуации, их предупреждение и разрешение"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работа</w:t>
            </w:r>
            <w:r w:rsidR="008C279D"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теме " Повседневная жизнь семьи. Межличностные отношения в семье, с друзьями и знакомыми. </w:t>
            </w:r>
            <w:r w:rsidR="008C279D"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Конфликтные ситуации, их предупреждение и разрешение"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Поведение человека в экстремальной ситуации.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Забота о здоровье. Борьба со стрессом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Забота о здоровье. Полезные привычки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Забота о здоровье. Самочувствие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Забота о здоровье. Посещение врача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труда и отдыха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Сбалансированное питание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от вредных привычек"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профессии. Цели и мечты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Альтернативы в продолжени</w:t>
            </w: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школа. Университет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профессии. Зов сердца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выпускным экзаменам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Важность изучения иностранного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Важность изучения иностранного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коммуникации. История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Взаимоотношения. Дружба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Молодежные ценности. Ориентиры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молодежи в жизни общества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молодежи: увлечения и интересы. Любовь и дружба"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Экстремальные виды спорта</w:t>
            </w:r>
            <w:r w:rsidR="006D116F"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Спортивные соревнования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Полугодовая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Олимпийские игры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 в жизни каждого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зарубежным странам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Путешествия. Виды транстпорта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Путешествие. Любимое место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Экотуризм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работа</w:t>
            </w:r>
            <w:r w:rsidR="008C279D"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теме "Туризм. Виды отдыха. Экотуризм. Путешествия по России и зарубежным странам"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Проживание в городской и сльской местности.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Сравнение. Преимущества и недостатки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окружающей среды в городе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флоры и фауны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жизни в городе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Жизнь в городе. Достоинства и недостатки.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Жизнь в городе. Достоинства и недостатки.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в сельской местности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Инфраструктура города. Возможности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Инфраструктура города. Возможности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Защита окружающей среды. Вырубка леса и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загрязнение воздуха.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Вселенная и человек. Другие формы жизни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заповедники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прогресс. Онлайн возможности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Интернет-безопасность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сети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Интернет-безопасность"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Достопримечательности страны изучаемого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космоса. Вклад родной страны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Выдающиеся люди родной страны. Певцы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Выдающиеся личности страны изучаемого языка.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Писатели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Выдающиеся люди страны изучаемого языка. </w:t>
            </w: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Выдающиеся медицинские работники.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Выдающиеся люди родной страны. Певец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6629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6D116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9D" w:rsidRPr="004B49C3" w:rsidTr="008C279D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C279D" w:rsidRPr="004B49C3" w:rsidRDefault="008C2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013" w:type="dxa"/>
            <w:gridSpan w:val="3"/>
          </w:tcPr>
          <w:p w:rsidR="008C279D" w:rsidRPr="004B49C3" w:rsidRDefault="008C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DAF" w:rsidRPr="004B49C3" w:rsidRDefault="00B93DAF">
      <w:pPr>
        <w:rPr>
          <w:rFonts w:ascii="Times New Roman" w:hAnsi="Times New Roman" w:cs="Times New Roman"/>
          <w:sz w:val="28"/>
          <w:szCs w:val="28"/>
        </w:rPr>
        <w:sectPr w:rsidR="00B93DAF" w:rsidRPr="004B4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DAF" w:rsidRPr="004B49C3" w:rsidRDefault="00B93DAF">
      <w:pPr>
        <w:rPr>
          <w:rFonts w:ascii="Times New Roman" w:hAnsi="Times New Roman" w:cs="Times New Roman"/>
          <w:sz w:val="28"/>
          <w:szCs w:val="28"/>
        </w:rPr>
        <w:sectPr w:rsidR="00B93DAF" w:rsidRPr="004B4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DAF" w:rsidRPr="004B49C3" w:rsidRDefault="008C279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21110729"/>
      <w:bookmarkEnd w:id="6"/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B93DAF" w:rsidRPr="004B49C3" w:rsidRDefault="008C279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3A60B0" w:rsidRPr="004B49C3" w:rsidRDefault="008C279D" w:rsidP="003A60B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3A60B0" w:rsidRPr="004B49C3">
        <w:rPr>
          <w:rFonts w:ascii="Times New Roman" w:hAnsi="Times New Roman" w:cs="Times New Roman"/>
          <w:sz w:val="28"/>
          <w:szCs w:val="28"/>
          <w:lang w:val="ru-RU"/>
        </w:rPr>
        <w:t xml:space="preserve">Английский язык: учебник для 10 класса общеобразовательных учреждений. Базовый уровень/Ю.А.Комарова, И.В. Ларионова., Р. Араванис., Дж. </w:t>
      </w:r>
      <w:r w:rsidR="003A60B0" w:rsidRPr="004B49C3">
        <w:rPr>
          <w:rFonts w:ascii="Times New Roman" w:hAnsi="Times New Roman" w:cs="Times New Roman"/>
          <w:sz w:val="28"/>
          <w:szCs w:val="28"/>
        </w:rPr>
        <w:t xml:space="preserve">Вассилакис-2-е изд. </w:t>
      </w:r>
      <w:proofErr w:type="gramStart"/>
      <w:r w:rsidR="003A60B0" w:rsidRPr="004B49C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A60B0" w:rsidRPr="004B49C3">
        <w:rPr>
          <w:rFonts w:ascii="Times New Roman" w:hAnsi="Times New Roman" w:cs="Times New Roman"/>
          <w:sz w:val="28"/>
          <w:szCs w:val="28"/>
        </w:rPr>
        <w:t>.: ООО «Русское слово - учебник»: Макмиллан, 2022.</w:t>
      </w:r>
    </w:p>
    <w:p w:rsidR="00B93DAF" w:rsidRPr="004B49C3" w:rsidRDefault="003A60B0" w:rsidP="003A60B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4B49C3">
        <w:rPr>
          <w:rFonts w:ascii="Times New Roman" w:hAnsi="Times New Roman" w:cs="Times New Roman"/>
          <w:sz w:val="28"/>
          <w:szCs w:val="28"/>
          <w:lang w:val="ru-RU"/>
        </w:rPr>
        <w:t xml:space="preserve">Английский язык: учебник для 11 класса общеобразовательных учреждений. Базовый уровень/Ю.А.Комарова, И.В. Ларионова., Р. Араванис., Дж. </w:t>
      </w:r>
      <w:r w:rsidRPr="004B49C3">
        <w:rPr>
          <w:rFonts w:ascii="Times New Roman" w:hAnsi="Times New Roman" w:cs="Times New Roman"/>
          <w:sz w:val="28"/>
          <w:szCs w:val="28"/>
        </w:rPr>
        <w:t xml:space="preserve">Вассилакис-2-е изд. </w:t>
      </w:r>
      <w:proofErr w:type="gramStart"/>
      <w:r w:rsidRPr="004B49C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B49C3">
        <w:rPr>
          <w:rFonts w:ascii="Times New Roman" w:hAnsi="Times New Roman" w:cs="Times New Roman"/>
          <w:sz w:val="28"/>
          <w:szCs w:val="28"/>
        </w:rPr>
        <w:t>.: ООО «Русское слово - учебник»: Макмиллан, 2022.</w:t>
      </w:r>
    </w:p>
    <w:p w:rsidR="00B93DAF" w:rsidRPr="004B49C3" w:rsidRDefault="00B93DAF" w:rsidP="003A60B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 w:rsidP="003A60B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3A60B0" w:rsidRPr="004B49C3" w:rsidRDefault="008C279D" w:rsidP="003A60B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3A60B0" w:rsidRPr="004B49C3">
        <w:rPr>
          <w:rFonts w:ascii="Times New Roman" w:hAnsi="Times New Roman" w:cs="Times New Roman"/>
          <w:sz w:val="28"/>
          <w:szCs w:val="28"/>
          <w:lang w:val="ru-RU"/>
        </w:rPr>
        <w:t>Книга для учителя к учебнику Ю.А. Комаровой, И.В. Ларионовой, Р. Араванис, Дж. Вассилакиса «Английский язык».10 класс. Базовый уровень /Ю.А. Комарова, И.В. Ларионова, Р. Араванис.-М.: ООО «Русское слово- учебник»: Макмиллан, 2021.</w:t>
      </w:r>
    </w:p>
    <w:p w:rsidR="003A60B0" w:rsidRPr="004B49C3" w:rsidRDefault="003A60B0" w:rsidP="003A60B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sz w:val="28"/>
          <w:szCs w:val="28"/>
          <w:lang w:val="ru-RU"/>
        </w:rPr>
        <w:t>Рабочая тетрадь к учебнику Ю.А. Комаровой, И.В. Ларионовой, Р. Араванис, Дж. Вассилакиса «Английский язык».10 класс. Базовый уровень /Ю.А. Комарова, И.В. Ларионова, Р. Араванис, С. Кокрейн.-М.: ООО «Русское слово- учебник»: Макмиллан, 2022.</w:t>
      </w:r>
    </w:p>
    <w:p w:rsidR="003A60B0" w:rsidRPr="004B49C3" w:rsidRDefault="003A60B0" w:rsidP="003A60B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sz w:val="28"/>
          <w:szCs w:val="28"/>
          <w:lang w:val="ru-RU"/>
        </w:rPr>
        <w:t>Аудиоприложение к учебнику и рабочей тетради. Английский язык. 10 класс. Базовый уровень. Ю.А. Комарова, И.В. Ларионова, Р. Араванис, Дж. Вассилакис, С. Кокрейн.-М.: ООО «Русское слово- учебник»: Макмиллан, 2022.</w:t>
      </w:r>
    </w:p>
    <w:p w:rsidR="003A60B0" w:rsidRPr="004B49C3" w:rsidRDefault="003A60B0" w:rsidP="003A60B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sz w:val="28"/>
          <w:szCs w:val="28"/>
          <w:lang w:val="ru-RU"/>
        </w:rPr>
        <w:t>Электронное приложение к книге для учителя. Английский язык. 10 класс. Базовый уровень</w:t>
      </w:r>
      <w:proofErr w:type="gramStart"/>
      <w:r w:rsidRPr="004B49C3">
        <w:rPr>
          <w:rFonts w:ascii="Times New Roman" w:hAnsi="Times New Roman" w:cs="Times New Roman"/>
          <w:sz w:val="28"/>
          <w:szCs w:val="28"/>
          <w:lang w:val="ru-RU"/>
        </w:rPr>
        <w:t>.Ю</w:t>
      </w:r>
      <w:proofErr w:type="gramEnd"/>
      <w:r w:rsidRPr="004B49C3">
        <w:rPr>
          <w:rFonts w:ascii="Times New Roman" w:hAnsi="Times New Roman" w:cs="Times New Roman"/>
          <w:sz w:val="28"/>
          <w:szCs w:val="28"/>
          <w:lang w:val="ru-RU"/>
        </w:rPr>
        <w:t>.А. Комарова, И.В. Ларионова, Р. Араванис. - М.: ООО «Русское слово - учебник»: Макмиллан, 2022.</w:t>
      </w:r>
    </w:p>
    <w:p w:rsidR="004B49C3" w:rsidRPr="004B49C3" w:rsidRDefault="004B49C3" w:rsidP="004B49C3">
      <w:pPr>
        <w:pStyle w:val="af6"/>
        <w:numPr>
          <w:ilvl w:val="0"/>
          <w:numId w:val="9"/>
        </w:numPr>
        <w:spacing w:line="480" w:lineRule="auto"/>
      </w:pPr>
      <w:r w:rsidRPr="004B49C3">
        <w:rPr>
          <w:color w:val="000000"/>
          <w:sz w:val="28"/>
        </w:rPr>
        <w:t xml:space="preserve">Федеральная рабочая программа среднего общего образования </w:t>
      </w:r>
      <w:bookmarkStart w:id="8" w:name="7fc9b897-0499-435d-84f2-5e61bb8bfe4f"/>
      <w:r w:rsidRPr="004B49C3">
        <w:rPr>
          <w:color w:val="000000"/>
          <w:sz w:val="28"/>
        </w:rPr>
        <w:t xml:space="preserve"> </w:t>
      </w:r>
    </w:p>
    <w:p w:rsidR="004B49C3" w:rsidRPr="004B49C3" w:rsidRDefault="004B49C3" w:rsidP="004B49C3">
      <w:pPr>
        <w:pStyle w:val="af6"/>
        <w:numPr>
          <w:ilvl w:val="0"/>
          <w:numId w:val="9"/>
        </w:numPr>
        <w:spacing w:line="480" w:lineRule="auto"/>
      </w:pPr>
      <w:r w:rsidRPr="004B49C3">
        <w:rPr>
          <w:color w:val="000000"/>
          <w:sz w:val="28"/>
        </w:rPr>
        <w:t xml:space="preserve">Федеральная образовательная программа среднего общего образования </w:t>
      </w:r>
      <w:bookmarkEnd w:id="8"/>
    </w:p>
    <w:p w:rsidR="003A60B0" w:rsidRPr="004B49C3" w:rsidRDefault="003A60B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93DAF" w:rsidRPr="004B49C3" w:rsidRDefault="008C279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3A60B0" w:rsidRPr="004B49C3" w:rsidRDefault="003A60B0" w:rsidP="003A60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49C3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Электронный портал "Просвещение"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prosv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umk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element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english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spotlight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.2460.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html</w:t>
      </w:r>
      <w:r w:rsidRPr="004B49C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Электронный портал "Российская электронная школа" 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resh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Задания, рабочие листы, карточки для преподавателя 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lastRenderedPageBreak/>
        <w:t>https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bogglesworldesl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com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49C3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9" w:name="ba5de4df-c622-46ea-8c62-0af63686a8d8"/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Электронный портал "Учи.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4B49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 </w:t>
      </w:r>
      <w:hyperlink r:id="rId53" w:history="1"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english</w:t>
        </w:r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uchi</w:t>
        </w:r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teachers</w:t>
        </w:r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B49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regulations</w:t>
        </w:r>
      </w:hyperlink>
      <w:bookmarkEnd w:id="9"/>
      <w:r w:rsidRPr="004B49C3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3A60B0" w:rsidRPr="004B49C3" w:rsidRDefault="003A60B0" w:rsidP="003A60B0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49C3">
        <w:rPr>
          <w:color w:val="181818"/>
          <w:sz w:val="28"/>
          <w:szCs w:val="28"/>
        </w:rPr>
        <w:t> 5. </w:t>
      </w:r>
      <w:r w:rsidRPr="004B49C3">
        <w:rPr>
          <w:color w:val="000000"/>
          <w:sz w:val="28"/>
          <w:szCs w:val="28"/>
        </w:rPr>
        <w:t>Единый государственный экзамен, онлайн-тесты и электронные курсы </w:t>
      </w:r>
      <w:r w:rsidRPr="004B49C3">
        <w:rPr>
          <w:color w:val="000000"/>
          <w:sz w:val="28"/>
          <w:szCs w:val="28"/>
        </w:rPr>
        <w:br/>
        <w:t>http://www.english.language.ru/</w:t>
      </w:r>
    </w:p>
    <w:p w:rsidR="003A60B0" w:rsidRPr="004B49C3" w:rsidRDefault="003A60B0" w:rsidP="003A60B0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49C3">
        <w:rPr>
          <w:color w:val="181818"/>
          <w:sz w:val="28"/>
          <w:szCs w:val="28"/>
        </w:rPr>
        <w:t>6. </w:t>
      </w:r>
      <w:r w:rsidRPr="004B49C3">
        <w:rPr>
          <w:color w:val="000000"/>
          <w:sz w:val="28"/>
          <w:szCs w:val="28"/>
        </w:rPr>
        <w:t>Собрание материалов по различным аспектам изучения английского языка: учебники по грамматике, тесты, упражнения, статьи, книги, компьютерные программы. http://www.ez-english.narod.ru/ </w:t>
      </w:r>
    </w:p>
    <w:p w:rsidR="003A60B0" w:rsidRPr="004B49C3" w:rsidRDefault="003A60B0" w:rsidP="003A60B0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49C3">
        <w:rPr>
          <w:color w:val="181818"/>
          <w:sz w:val="28"/>
          <w:szCs w:val="28"/>
        </w:rPr>
        <w:t>7.  </w:t>
      </w:r>
      <w:proofErr w:type="gramStart"/>
      <w:r w:rsidRPr="004B49C3">
        <w:rPr>
          <w:color w:val="000000"/>
          <w:sz w:val="28"/>
          <w:szCs w:val="28"/>
        </w:rPr>
        <w:t>Уроки on-line: грамматика, лексика, фонетика, транскрипция, чтение, перевод и т.д.</w:t>
      </w:r>
      <w:proofErr w:type="gramEnd"/>
      <w:r w:rsidRPr="004B49C3">
        <w:rPr>
          <w:color w:val="000000"/>
          <w:sz w:val="28"/>
          <w:szCs w:val="28"/>
        </w:rPr>
        <w:t xml:space="preserve"> Практические упражнения для повторения и закрепления материала. http://www.english.inrussia.org </w:t>
      </w:r>
    </w:p>
    <w:p w:rsidR="003A60B0" w:rsidRPr="004B49C3" w:rsidRDefault="003A60B0" w:rsidP="003A60B0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49C3">
        <w:rPr>
          <w:color w:val="181818"/>
          <w:sz w:val="28"/>
          <w:szCs w:val="28"/>
        </w:rPr>
        <w:t>8.  </w:t>
      </w:r>
      <w:r w:rsidRPr="004B49C3">
        <w:rPr>
          <w:color w:val="000000"/>
          <w:sz w:val="28"/>
          <w:szCs w:val="28"/>
        </w:rPr>
        <w:t>Традиции и культура Англии. www.anglo.hl.ru/</w:t>
      </w:r>
    </w:p>
    <w:p w:rsidR="003A60B0" w:rsidRPr="004B49C3" w:rsidRDefault="003A60B0" w:rsidP="003A60B0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49C3">
        <w:rPr>
          <w:color w:val="181818"/>
          <w:sz w:val="28"/>
          <w:szCs w:val="28"/>
        </w:rPr>
        <w:t>9.  </w:t>
      </w:r>
      <w:r w:rsidRPr="004B49C3">
        <w:rPr>
          <w:color w:val="000000"/>
          <w:sz w:val="28"/>
          <w:szCs w:val="28"/>
        </w:rPr>
        <w:t>Обучение школьников. http://www.mes-english.com/</w:t>
      </w:r>
    </w:p>
    <w:p w:rsidR="003A60B0" w:rsidRPr="004B49C3" w:rsidRDefault="003A60B0" w:rsidP="003A60B0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49C3">
        <w:rPr>
          <w:color w:val="181818"/>
          <w:sz w:val="28"/>
          <w:szCs w:val="28"/>
        </w:rPr>
        <w:t>10.  </w:t>
      </w:r>
      <w:r w:rsidRPr="004B49C3">
        <w:rPr>
          <w:color w:val="000000"/>
          <w:sz w:val="28"/>
          <w:szCs w:val="28"/>
        </w:rPr>
        <w:t>Игры, раздаточный материал, песни. http://www.topenglishteaching.com/</w:t>
      </w:r>
    </w:p>
    <w:p w:rsidR="003A60B0" w:rsidRPr="004B49C3" w:rsidRDefault="003A60B0" w:rsidP="003A60B0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49C3">
        <w:rPr>
          <w:color w:val="181818"/>
          <w:sz w:val="28"/>
          <w:szCs w:val="28"/>
        </w:rPr>
        <w:t>11.  </w:t>
      </w:r>
      <w:r w:rsidRPr="004B49C3">
        <w:rPr>
          <w:color w:val="000000"/>
          <w:sz w:val="28"/>
          <w:szCs w:val="28"/>
        </w:rPr>
        <w:t>Программа для изучения иностранных языков серии ByHeart: методические рекомендации, вспомогательные словари, аудиофайлы и мультимедиа. http://www.orc.ru/~stasson/byheart/ </w:t>
      </w:r>
    </w:p>
    <w:p w:rsidR="003A60B0" w:rsidRPr="004B49C3" w:rsidRDefault="003A60B0" w:rsidP="003A60B0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49C3">
        <w:rPr>
          <w:color w:val="181818"/>
          <w:sz w:val="28"/>
          <w:szCs w:val="28"/>
        </w:rPr>
        <w:t>12.  </w:t>
      </w:r>
      <w:r w:rsidRPr="004B49C3">
        <w:rPr>
          <w:color w:val="000000"/>
          <w:sz w:val="28"/>
          <w:szCs w:val="28"/>
        </w:rPr>
        <w:t>Онлайн - уроки по английскому языку для детей старшего школьного возраста. http://www.nd.ru/talknow/ </w:t>
      </w:r>
    </w:p>
    <w:p w:rsidR="003A60B0" w:rsidRPr="004B49C3" w:rsidRDefault="003A60B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GoBack"/>
      <w:bookmarkEnd w:id="10"/>
    </w:p>
    <w:p w:rsidR="00B93DAF" w:rsidRPr="004B49C3" w:rsidRDefault="008C279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B49C3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4B49C3"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 w:rsidRPr="004B49C3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B93DAF" w:rsidRPr="004B49C3" w:rsidRDefault="00B93DAF">
      <w:pPr>
        <w:rPr>
          <w:rFonts w:ascii="Times New Roman" w:hAnsi="Times New Roman" w:cs="Times New Roman"/>
          <w:sz w:val="28"/>
          <w:szCs w:val="28"/>
        </w:rPr>
        <w:sectPr w:rsidR="00B93DAF" w:rsidRPr="004B49C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C279D" w:rsidRPr="004B49C3" w:rsidRDefault="008C279D">
      <w:pPr>
        <w:rPr>
          <w:rFonts w:ascii="Times New Roman" w:hAnsi="Times New Roman" w:cs="Times New Roman"/>
          <w:sz w:val="28"/>
          <w:szCs w:val="28"/>
        </w:rPr>
      </w:pPr>
    </w:p>
    <w:sectPr w:rsidR="008C279D" w:rsidRPr="004B49C3" w:rsidSect="003754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479BB"/>
    <w:multiLevelType w:val="multilevel"/>
    <w:tmpl w:val="78EE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249EE"/>
    <w:multiLevelType w:val="multilevel"/>
    <w:tmpl w:val="DFA09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34BA1"/>
    <w:multiLevelType w:val="multilevel"/>
    <w:tmpl w:val="690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872A5"/>
    <w:multiLevelType w:val="multilevel"/>
    <w:tmpl w:val="D1040E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57992"/>
    <w:multiLevelType w:val="multilevel"/>
    <w:tmpl w:val="66822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A72624"/>
    <w:multiLevelType w:val="multilevel"/>
    <w:tmpl w:val="E104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9B1E30"/>
    <w:multiLevelType w:val="multilevel"/>
    <w:tmpl w:val="A740F6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0B54A3"/>
    <w:multiLevelType w:val="multilevel"/>
    <w:tmpl w:val="7890B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A25189"/>
    <w:multiLevelType w:val="multilevel"/>
    <w:tmpl w:val="9D30D6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3DAF"/>
    <w:rsid w:val="002F5C3B"/>
    <w:rsid w:val="0037541F"/>
    <w:rsid w:val="003A60B0"/>
    <w:rsid w:val="003A6934"/>
    <w:rsid w:val="004B49C3"/>
    <w:rsid w:val="006D116F"/>
    <w:rsid w:val="008C279D"/>
    <w:rsid w:val="00B9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541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75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27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C279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C279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27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C279D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C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279D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unhideWhenUsed/>
    <w:rsid w:val="003A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rsid w:val="004B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4B4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resh.edu.ru/subject/11/10/" TargetMode="External"/><Relationship Id="rId26" Type="http://schemas.openxmlformats.org/officeDocument/2006/relationships/hyperlink" Target="https://resh.edu.ru/subject/11/10/" TargetMode="External"/><Relationship Id="rId39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resh.edu.ru/subject/11/11/" TargetMode="External"/><Relationship Id="rId42" Type="http://schemas.openxmlformats.org/officeDocument/2006/relationships/hyperlink" Target="https://resh.edu.ru/subject/11/11/" TargetMode="External"/><Relationship Id="rId47" Type="http://schemas.openxmlformats.org/officeDocument/2006/relationships/hyperlink" Target="https://m.edsoo.ru/7f411518" TargetMode="External"/><Relationship Id="rId50" Type="http://schemas.openxmlformats.org/officeDocument/2006/relationships/hyperlink" Target="https://resh.edu.ru/subject/11/11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resh.edu.ru/subject/11/10/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resh.edu.ru/subject/11/11/" TargetMode="External"/><Relationship Id="rId46" Type="http://schemas.openxmlformats.org/officeDocument/2006/relationships/hyperlink" Target="https://resh.edu.ru/subject/11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1/10/" TargetMode="External"/><Relationship Id="rId20" Type="http://schemas.openxmlformats.org/officeDocument/2006/relationships/hyperlink" Target="https://resh.edu.ru/subject/11/10/" TargetMode="External"/><Relationship Id="rId29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1/10/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resh.edu.ru/subject/11/10/" TargetMode="External"/><Relationship Id="rId32" Type="http://schemas.openxmlformats.org/officeDocument/2006/relationships/hyperlink" Target="https://resh.edu.ru/subject/11/11/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resh.edu.ru/subject/11/11/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english.uchi.ru/teachers/regulations" TargetMode="External"/><Relationship Id="rId5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resh.edu.ru/subject/11/10/" TargetMode="External"/><Relationship Id="rId36" Type="http://schemas.openxmlformats.org/officeDocument/2006/relationships/hyperlink" Target="https://resh.edu.ru/subject/11/11/" TargetMode="External"/><Relationship Id="rId49" Type="http://schemas.openxmlformats.org/officeDocument/2006/relationships/hyperlink" Target="https://m.edsoo.ru/7f411518" TargetMode="External"/><Relationship Id="rId10" Type="http://schemas.openxmlformats.org/officeDocument/2006/relationships/hyperlink" Target="https://resh.edu.ru/subject/11/10/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resh.edu.ru/subject/11/11/" TargetMode="External"/><Relationship Id="rId52" Type="http://schemas.openxmlformats.org/officeDocument/2006/relationships/hyperlink" Target="https://resh.edu.ru/subject/11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resh.edu.ru/subject/11/10/" TargetMode="External"/><Relationship Id="rId22" Type="http://schemas.openxmlformats.org/officeDocument/2006/relationships/hyperlink" Target="https://resh.edu.ru/subject/11/10/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resh.edu.ru/subject/11/11/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resh.edu.ru/subject/11/11/" TargetMode="External"/><Relationship Id="rId8" Type="http://schemas.openxmlformats.org/officeDocument/2006/relationships/hyperlink" Target="https://resh.edu.ru/subject/11/10/" TargetMode="External"/><Relationship Id="rId51" Type="http://schemas.openxmlformats.org/officeDocument/2006/relationships/hyperlink" Target="https://m.edsoo.ru/7f4115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16414</Words>
  <Characters>93562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Dneprovka1</dc:creator>
  <cp:lastModifiedBy>Dneprovka1</cp:lastModifiedBy>
  <cp:revision>2</cp:revision>
  <cp:lastPrinted>2023-09-17T11:50:00Z</cp:lastPrinted>
  <dcterms:created xsi:type="dcterms:W3CDTF">2023-09-24T06:14:00Z</dcterms:created>
  <dcterms:modified xsi:type="dcterms:W3CDTF">2023-09-24T06:14:00Z</dcterms:modified>
</cp:coreProperties>
</file>